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89" w:rsidRDefault="00883C89">
      <w:pPr>
        <w:pStyle w:val="VfgSchreiben"/>
        <w:widowControl w:val="0"/>
        <w:spacing w:before="0" w:after="0"/>
        <w:ind w:left="142" w:firstLine="0"/>
        <w:rPr>
          <w:sz w:val="32"/>
        </w:rPr>
      </w:pPr>
    </w:p>
    <w:tbl>
      <w:tblPr>
        <w:tblW w:w="10065" w:type="dxa"/>
        <w:tblLayout w:type="fixed"/>
        <w:tblCellMar>
          <w:left w:w="0" w:type="dxa"/>
          <w:right w:w="0" w:type="dxa"/>
        </w:tblCellMar>
        <w:tblLook w:val="0000" w:firstRow="0" w:lastRow="0" w:firstColumn="0" w:lastColumn="0" w:noHBand="0" w:noVBand="0"/>
      </w:tblPr>
      <w:tblGrid>
        <w:gridCol w:w="6229"/>
        <w:gridCol w:w="3836"/>
      </w:tblGrid>
      <w:tr w:rsidR="00590E76" w:rsidTr="00602A9D">
        <w:trPr>
          <w:trHeight w:val="2800"/>
        </w:trPr>
        <w:tc>
          <w:tcPr>
            <w:tcW w:w="6229" w:type="dxa"/>
          </w:tcPr>
          <w:p w:rsidR="00883C89" w:rsidRDefault="00883C89">
            <w:pPr>
              <w:pStyle w:val="berschrift2"/>
              <w:spacing w:after="1680"/>
              <w:ind w:left="142"/>
              <w:rPr>
                <w:b w:val="0"/>
                <w:color w:val="auto"/>
                <w:sz w:val="32"/>
              </w:rPr>
            </w:pPr>
            <w:r>
              <w:rPr>
                <w:b w:val="0"/>
                <w:color w:val="auto"/>
                <w:sz w:val="32"/>
              </w:rPr>
              <w:t>Presse-Information</w:t>
            </w:r>
          </w:p>
          <w:p w:rsidR="00883C89" w:rsidRDefault="00883C89">
            <w:pPr>
              <w:pStyle w:val="KopfbogenKopf"/>
              <w:ind w:left="142"/>
              <w:rPr>
                <w:sz w:val="22"/>
              </w:rPr>
            </w:pPr>
            <w:bookmarkStart w:id="0" w:name="tab5"/>
            <w:bookmarkEnd w:id="0"/>
          </w:p>
          <w:p w:rsidR="00883C89" w:rsidRDefault="00883C89">
            <w:pPr>
              <w:pStyle w:val="KopfbogenKopf"/>
              <w:ind w:left="142"/>
              <w:rPr>
                <w:sz w:val="22"/>
              </w:rPr>
            </w:pPr>
            <w:bookmarkStart w:id="1" w:name="tab1"/>
            <w:bookmarkEnd w:id="1"/>
          </w:p>
        </w:tc>
        <w:tc>
          <w:tcPr>
            <w:tcW w:w="3836" w:type="dxa"/>
          </w:tcPr>
          <w:p w:rsidR="00993B32" w:rsidRDefault="00993B32" w:rsidP="00993B32">
            <w:pPr>
              <w:pStyle w:val="KopfbogenKopf"/>
              <w:spacing w:before="100"/>
              <w:rPr>
                <w:b/>
              </w:rPr>
            </w:pPr>
            <w:r>
              <w:rPr>
                <w:b/>
              </w:rPr>
              <w:t xml:space="preserve"> Amt für Presse- und Öffentlichkeitsarbeit</w:t>
            </w:r>
          </w:p>
          <w:p w:rsidR="00993B32" w:rsidRDefault="00993B32" w:rsidP="00993B32">
            <w:pPr>
              <w:pStyle w:val="KopfbogenKopf"/>
            </w:pPr>
          </w:p>
          <w:p w:rsidR="00993B32" w:rsidRDefault="00993B32" w:rsidP="00993B32">
            <w:pPr>
              <w:pStyle w:val="KopfbogenKopf"/>
            </w:pPr>
            <w:r>
              <w:t xml:space="preserve"> Obenmarspforten 21, 50667 Köln</w:t>
            </w:r>
            <w:r>
              <w:br/>
              <w:t xml:space="preserve"> E-Mail: </w:t>
            </w:r>
            <w:r w:rsidRPr="00DB4B60">
              <w:t>presseamt@stadt-koeln.de</w:t>
            </w:r>
          </w:p>
          <w:p w:rsidR="00993B32" w:rsidRDefault="00993B32" w:rsidP="00993B32">
            <w:pPr>
              <w:pStyle w:val="KopfbogenKopf"/>
              <w:tabs>
                <w:tab w:val="clear" w:pos="1729"/>
                <w:tab w:val="left" w:pos="1701"/>
                <w:tab w:val="left" w:pos="2325"/>
                <w:tab w:val="left" w:pos="2665"/>
              </w:tabs>
            </w:pPr>
            <w:r>
              <w:t xml:space="preserve"> Redaktionsbüro +49 (0) 221 221-26456</w:t>
            </w:r>
          </w:p>
          <w:p w:rsidR="00993B32" w:rsidRDefault="00993B32" w:rsidP="00993B32">
            <w:pPr>
              <w:pStyle w:val="KopfbogenKopf"/>
              <w:tabs>
                <w:tab w:val="clear" w:pos="1729"/>
                <w:tab w:val="left" w:pos="1701"/>
                <w:tab w:val="left" w:pos="2325"/>
                <w:tab w:val="left" w:pos="2665"/>
              </w:tabs>
            </w:pPr>
            <w:r>
              <w:t xml:space="preserve"> </w:t>
            </w:r>
            <w:r w:rsidRPr="00655FC0">
              <w:t>Rufbereitschaft: +49 (0) 221 / 221</w:t>
            </w:r>
            <w:r>
              <w:t>-</w:t>
            </w:r>
            <w:r w:rsidRPr="00655FC0">
              <w:t>26487</w:t>
            </w:r>
          </w:p>
          <w:p w:rsidR="00883C89" w:rsidRDefault="00646523" w:rsidP="00646523">
            <w:pPr>
              <w:pStyle w:val="KopfbogenKopf"/>
              <w:tabs>
                <w:tab w:val="clear" w:pos="1729"/>
                <w:tab w:val="left" w:pos="2665"/>
              </w:tabs>
              <w:spacing w:before="240"/>
            </w:pPr>
            <w:r>
              <w:t xml:space="preserve"> </w:t>
            </w:r>
            <w:r w:rsidRPr="002923BA">
              <w:t>Alexander Vogel</w:t>
            </w:r>
            <w:r>
              <w:t xml:space="preserve"> (av) 221-26487 </w:t>
            </w:r>
            <w:r>
              <w:br/>
              <w:t xml:space="preserve"> Pressesprecher </w:t>
            </w:r>
            <w:r>
              <w:br/>
            </w:r>
            <w:r>
              <w:rPr>
                <w:lang w:val="en-US"/>
              </w:rPr>
              <w:t xml:space="preserve"> </w:t>
            </w:r>
            <w:r w:rsidRPr="00923EC8">
              <w:rPr>
                <w:lang w:val="en-US"/>
              </w:rPr>
              <w:t>Simone Winkelhog (sw) 221-25942</w:t>
            </w:r>
            <w:r>
              <w:rPr>
                <w:lang w:val="en-US"/>
              </w:rPr>
              <w:br/>
            </w:r>
            <w:r>
              <w:t xml:space="preserve"> </w:t>
            </w:r>
            <w:r w:rsidRPr="00760A90">
              <w:t>stv. Pressesprecherin</w:t>
            </w:r>
            <w:r>
              <w:t xml:space="preserve"> </w:t>
            </w:r>
            <w:r>
              <w:br/>
              <w:t xml:space="preserve"> Robert Baumanns (rob) 221-3</w:t>
            </w:r>
            <w:r w:rsidRPr="005C6E8F">
              <w:t>2176</w:t>
            </w:r>
            <w:r>
              <w:t xml:space="preserve"> </w:t>
            </w:r>
            <w:r>
              <w:br/>
            </w:r>
            <w:r>
              <w:rPr>
                <w:lang w:val="en-US"/>
              </w:rPr>
              <w:t xml:space="preserve"> </w:t>
            </w:r>
            <w:r w:rsidR="009707E8" w:rsidRPr="009707E8">
              <w:t>Benedikt Mensing (bm) 221-26489</w:t>
            </w:r>
            <w:r>
              <w:t xml:space="preserve"> </w:t>
            </w:r>
            <w:r>
              <w:br/>
              <w:t xml:space="preserve"> Jürgen Müllenberg (jm) 221-26488 </w:t>
            </w:r>
            <w:r>
              <w:br/>
              <w:t xml:space="preserve"> </w:t>
            </w:r>
            <w:r w:rsidRPr="005C6E8F">
              <w:t>Katja Reuter (reu) 221-31155</w:t>
            </w:r>
            <w:r>
              <w:t xml:space="preserve"> </w:t>
            </w:r>
            <w:r>
              <w:br/>
              <w:t xml:space="preserve"> </w:t>
            </w:r>
            <w:r w:rsidRPr="00356FB1">
              <w:t>Nicole Trum (nit) 221-26785</w:t>
            </w:r>
          </w:p>
        </w:tc>
      </w:tr>
    </w:tbl>
    <w:p w:rsidR="00883C89" w:rsidRDefault="00883C89">
      <w:pPr>
        <w:ind w:left="142"/>
      </w:pPr>
    </w:p>
    <w:p w:rsidR="00883C89" w:rsidRDefault="00B65538">
      <w:pPr>
        <w:pStyle w:val="Fuzeile"/>
        <w:tabs>
          <w:tab w:val="clear" w:pos="4819"/>
          <w:tab w:val="clear" w:pos="9071"/>
        </w:tabs>
        <w:spacing w:after="240"/>
        <w:ind w:left="142"/>
      </w:pPr>
      <w:bookmarkStart w:id="2" w:name="AktDatum"/>
      <w:bookmarkEnd w:id="2"/>
      <w:r>
        <w:t xml:space="preserve">24.06.2021 - </w:t>
      </w:r>
      <w:r w:rsidR="00C62254">
        <w:t>692</w:t>
      </w:r>
    </w:p>
    <w:p w:rsidR="00B65538" w:rsidRDefault="00B65538" w:rsidP="00B65538">
      <w:pPr>
        <w:ind w:left="142"/>
        <w:rPr>
          <w:rFonts w:ascii="Calibri" w:hAnsi="Calibri"/>
          <w:b/>
          <w:bCs/>
          <w:sz w:val="24"/>
          <w:szCs w:val="24"/>
        </w:rPr>
      </w:pPr>
      <w:bookmarkStart w:id="3" w:name="UnterÜberschrift"/>
      <w:bookmarkStart w:id="4" w:name="_GoBack"/>
      <w:r>
        <w:rPr>
          <w:b/>
          <w:bCs/>
          <w:sz w:val="24"/>
          <w:szCs w:val="24"/>
        </w:rPr>
        <w:t>Weltkriegsbomben in Köln-Rondorf gefunden</w:t>
      </w:r>
    </w:p>
    <w:p w:rsidR="00883C89" w:rsidRPr="00B65538" w:rsidRDefault="00B65538" w:rsidP="00B65538">
      <w:pPr>
        <w:spacing w:after="240"/>
        <w:ind w:left="142"/>
        <w:rPr>
          <w:b/>
          <w:szCs w:val="22"/>
        </w:rPr>
      </w:pPr>
      <w:r w:rsidRPr="00B65538">
        <w:rPr>
          <w:b/>
          <w:bCs/>
          <w:szCs w:val="22"/>
        </w:rPr>
        <w:t>Mehrere Bomben müssen noch heute entschärft werden</w:t>
      </w:r>
    </w:p>
    <w:bookmarkEnd w:id="3"/>
    <w:p w:rsidR="00B65538" w:rsidRDefault="00B65538" w:rsidP="00B65538">
      <w:pPr>
        <w:ind w:left="142"/>
      </w:pPr>
      <w:r>
        <w:t>Bei Sondierungsarbeiten wurden am heutigen Donnerstagvormittag, 24. Juni 2021, in Köln-Rondorf auf einem Grundstück im Bereich „Am Höfchen“ mehrere Bombenblindgänger aus dem Zweiten Weltkrieg gefunden. Es handelt sich hierbei um Bomben amerikanischer Bauart mit Heckaufschlagzünder.</w:t>
      </w:r>
    </w:p>
    <w:p w:rsidR="00B65538" w:rsidRDefault="00B65538" w:rsidP="00B65538">
      <w:pPr>
        <w:ind w:left="142"/>
      </w:pPr>
    </w:p>
    <w:p w:rsidR="00B65538" w:rsidRDefault="00B65538" w:rsidP="00B65538">
      <w:pPr>
        <w:ind w:left="142"/>
      </w:pPr>
      <w:r>
        <w:t xml:space="preserve">Die Fliegerbomben müssen noch heute entschärft werden. Dafür muss der Gefahrenbereich abgesperrt und evakuiert werden. Der Kampfmittelbeseitigungsdienst (KBD) und das Ordnungsamt der Stadt Köln sind vor Ort. </w:t>
      </w:r>
    </w:p>
    <w:p w:rsidR="00B65538" w:rsidRDefault="00B65538" w:rsidP="00B65538">
      <w:pPr>
        <w:ind w:left="142"/>
      </w:pPr>
    </w:p>
    <w:p w:rsidR="00B65538" w:rsidRDefault="00B65538" w:rsidP="00B65538">
      <w:pPr>
        <w:ind w:left="142"/>
        <w:rPr>
          <w:lang w:eastAsia="en-US"/>
        </w:rPr>
      </w:pPr>
      <w:r>
        <w:t xml:space="preserve">Das Ordnungsamt entscheidet über alle weiteren Maßnahmen zur Absperrung und Evakuierung. Der vorläufige Gefahrenbereich wurde vom KBD mit einem Radius von 500 Metern festgelegt. Der endgültige Evakuierungsbereich wird noch bestimmt. Wie viele Personen von Evakuierungen betroffen sein werden und wann die Blindgänger entschärft werden können, steht noch nicht fest. </w:t>
      </w:r>
    </w:p>
    <w:p w:rsidR="00B65538" w:rsidRDefault="00B65538" w:rsidP="00B65538">
      <w:pPr>
        <w:ind w:left="142"/>
      </w:pPr>
    </w:p>
    <w:p w:rsidR="00B65538" w:rsidRDefault="00B65538" w:rsidP="00B65538">
      <w:pPr>
        <w:ind w:left="142"/>
      </w:pPr>
      <w:r>
        <w:t>Wegen Verkehrsbehinderungen wird gebeten, sich auf der Internetseite der Stadt Köln (</w:t>
      </w:r>
      <w:hyperlink r:id="rId6" w:history="1">
        <w:r w:rsidRPr="00773C97">
          <w:rPr>
            <w:rStyle w:val="Hyperlink"/>
          </w:rPr>
          <w:t>www.stadt-koeln.de</w:t>
        </w:r>
      </w:hyperlink>
      <w:r>
        <w:t>) und zusätzlich bei Radio Köln, WDR und anderen Medien sowie online bei den Kölner Verkehrs-Betrieben (KVB) und weiteren betroffenen Verkehrsunternehmen zu informieren.</w:t>
      </w:r>
    </w:p>
    <w:p w:rsidR="00B65538" w:rsidRDefault="00B65538" w:rsidP="00B65538">
      <w:pPr>
        <w:ind w:left="142"/>
      </w:pPr>
    </w:p>
    <w:p w:rsidR="00B65538" w:rsidRDefault="00B65538" w:rsidP="00B65538">
      <w:pPr>
        <w:ind w:left="142"/>
        <w:rPr>
          <w:lang w:eastAsia="en-US"/>
        </w:rPr>
      </w:pPr>
      <w:r>
        <w:rPr>
          <w:b/>
          <w:bCs/>
        </w:rPr>
        <w:t>Hinweis an die Redaktionen:</w:t>
      </w:r>
      <w:r>
        <w:t xml:space="preserve"> </w:t>
      </w:r>
    </w:p>
    <w:p w:rsidR="00B65538" w:rsidRDefault="00B65538" w:rsidP="00B65538">
      <w:pPr>
        <w:ind w:left="142"/>
      </w:pPr>
      <w:r>
        <w:t>Pressevertreter werden gebeten, den Gefahrenbereich nicht eigenständig zu betreten, sondern sich beim Presseamt zu melden, damit Kontakt zur Medien- und Öffentlichkeitsarbeit des Ordnungsamtes hergestellt werden kann.</w:t>
      </w:r>
    </w:p>
    <w:p w:rsidR="00B65538" w:rsidRDefault="00B65538" w:rsidP="00B65538">
      <w:pPr>
        <w:ind w:left="142"/>
        <w:rPr>
          <w:rFonts w:cs="Arial"/>
          <w:lang w:eastAsia="en-US"/>
        </w:rPr>
      </w:pPr>
    </w:p>
    <w:p w:rsidR="00B65538" w:rsidRDefault="00B65538" w:rsidP="00B65538">
      <w:pPr>
        <w:rPr>
          <w:rFonts w:cs="Arial"/>
        </w:rPr>
      </w:pPr>
    </w:p>
    <w:p w:rsidR="00D82E49" w:rsidRDefault="00B65538" w:rsidP="00B65538">
      <w:pPr>
        <w:ind w:left="142"/>
      </w:pPr>
      <w:r>
        <w:rPr>
          <w:rFonts w:cs="Arial"/>
        </w:rPr>
        <w:t>-rob-</w:t>
      </w:r>
      <w:bookmarkEnd w:id="4"/>
    </w:p>
    <w:sectPr w:rsidR="00D82E49" w:rsidSect="00602A9D">
      <w:headerReference w:type="default" r:id="rId7"/>
      <w:footerReference w:type="default" r:id="rId8"/>
      <w:headerReference w:type="first" r:id="rId9"/>
      <w:footerReference w:type="first" r:id="rId10"/>
      <w:pgSz w:w="11907" w:h="16840"/>
      <w:pgMar w:top="1418" w:right="1985" w:bottom="1134"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38" w:rsidRDefault="00B65538">
      <w:r>
        <w:separator/>
      </w:r>
    </w:p>
  </w:endnote>
  <w:endnote w:type="continuationSeparator" w:id="0">
    <w:p w:rsidR="00B65538" w:rsidRDefault="00B6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B65538">
    <w:pPr>
      <w:pStyle w:val="Fuzeile"/>
      <w:jc w:val="right"/>
    </w:pPr>
    <w:r>
      <w:rPr>
        <w:noProof/>
      </w:rPr>
      <mc:AlternateContent>
        <mc:Choice Requires="wps">
          <w:drawing>
            <wp:anchor distT="0" distB="0" distL="114300" distR="114300" simplePos="0" relativeHeight="251657216" behindDoc="1" locked="0" layoutInCell="0" allowOverlap="1">
              <wp:simplePos x="0" y="0"/>
              <wp:positionH relativeFrom="margin">
                <wp:posOffset>-252095</wp:posOffset>
              </wp:positionH>
              <wp:positionV relativeFrom="margin">
                <wp:posOffset>8604885</wp:posOffset>
              </wp:positionV>
              <wp:extent cx="7231380" cy="4819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C89" w:rsidRDefault="00B65538">
                          <w:pPr>
                            <w:ind w:left="227"/>
                          </w:pPr>
                          <w:r>
                            <w:rPr>
                              <w:noProof/>
                            </w:rPr>
                            <w:drawing>
                              <wp:inline distT="0" distB="0" distL="0" distR="0">
                                <wp:extent cx="6115050" cy="371475"/>
                                <wp:effectExtent l="0" t="0" r="0" b="9525"/>
                                <wp:docPr id="2" name="Bild 1" descr="brief_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_fus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85pt;margin-top:677.55pt;width:569.4pt;height:3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VtQ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" o:allowincell="f" filled="f" stroked="f">
              <v:textbox>
                <w:txbxContent>
                  <w:p w:rsidR="00883C89" w:rsidRDefault="00B65538">
                    <w:pPr>
                      <w:ind w:left="227"/>
                    </w:pPr>
                    <w:r>
                      <w:rPr>
                        <w:noProof/>
                      </w:rPr>
                      <w:drawing>
                        <wp:inline distT="0" distB="0" distL="0" distR="0">
                          <wp:extent cx="6115050" cy="371475"/>
                          <wp:effectExtent l="0" t="0" r="0" b="9525"/>
                          <wp:docPr id="2" name="Bild 1" descr="brief_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_fuss"/>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0" cy="371475"/>
                                  </a:xfrm>
                                  <a:prstGeom prst="rect">
                                    <a:avLst/>
                                  </a:prstGeom>
                                  <a:noFill/>
                                  <a:ln>
                                    <a:noFill/>
                                  </a:ln>
                                </pic:spPr>
                              </pic:pic>
                            </a:graphicData>
                          </a:graphic>
                        </wp:inline>
                      </w:drawing>
                    </w:r>
                  </w:p>
                </w:txbxContent>
              </v:textbox>
              <w10:wrap anchorx="margin" anchory="margin"/>
            </v:shape>
          </w:pict>
        </mc:Fallback>
      </mc:AlternateContent>
    </w:r>
    <w:r w:rsidR="00883C89">
      <w:fldChar w:fldCharType="begin"/>
    </w:r>
    <w:r w:rsidR="00883C89">
      <w:instrText xml:space="preserve"> IF </w:instrText>
    </w:r>
    <w:r w:rsidR="00883C89">
      <w:fldChar w:fldCharType="begin"/>
    </w:r>
    <w:r w:rsidR="00883C89">
      <w:instrText>PAGE</w:instrText>
    </w:r>
    <w:r w:rsidR="00883C89">
      <w:fldChar w:fldCharType="separate"/>
    </w:r>
    <w:r w:rsidR="00C62254">
      <w:rPr>
        <w:noProof/>
      </w:rPr>
      <w:instrText>1</w:instrText>
    </w:r>
    <w:r w:rsidR="00883C89">
      <w:fldChar w:fldCharType="end"/>
    </w:r>
    <w:r w:rsidR="00883C89">
      <w:instrText>&lt;</w:instrText>
    </w:r>
    <w:r w:rsidR="00883C89">
      <w:fldChar w:fldCharType="begin"/>
    </w:r>
    <w:r w:rsidR="00883C89">
      <w:instrText>NUMPAGES</w:instrText>
    </w:r>
    <w:r w:rsidR="00883C89">
      <w:fldChar w:fldCharType="separate"/>
    </w:r>
    <w:r w:rsidR="00C62254">
      <w:rPr>
        <w:noProof/>
      </w:rPr>
      <w:instrText>1</w:instrText>
    </w:r>
    <w:r w:rsidR="00883C89">
      <w:fldChar w:fldCharType="end"/>
    </w:r>
    <w:r w:rsidR="00883C89">
      <w:instrText xml:space="preserve"> "/ "</w:instrText>
    </w:r>
    <w:r w:rsidR="00883C89">
      <w:fldChar w:fldCharType="end"/>
    </w:r>
    <w:r w:rsidR="00883C89">
      <w:fldChar w:fldCharType="begin"/>
    </w:r>
    <w:r w:rsidR="00883C89">
      <w:instrText xml:space="preserve"> IF </w:instrText>
    </w:r>
    <w:r w:rsidR="00883C89">
      <w:fldChar w:fldCharType="begin"/>
    </w:r>
    <w:r w:rsidR="00883C89">
      <w:instrText>PAGE</w:instrText>
    </w:r>
    <w:r w:rsidR="00883C89">
      <w:fldChar w:fldCharType="separate"/>
    </w:r>
    <w:r w:rsidR="00C62254">
      <w:rPr>
        <w:noProof/>
      </w:rPr>
      <w:instrText>1</w:instrText>
    </w:r>
    <w:r w:rsidR="00883C89">
      <w:fldChar w:fldCharType="end"/>
    </w:r>
    <w:r w:rsidR="00883C89">
      <w:instrText>&lt;</w:instrText>
    </w:r>
    <w:r w:rsidR="00883C89">
      <w:fldChar w:fldCharType="begin"/>
    </w:r>
    <w:r w:rsidR="00883C89">
      <w:instrText>NUMPAGES</w:instrText>
    </w:r>
    <w:r w:rsidR="00883C89">
      <w:fldChar w:fldCharType="separate"/>
    </w:r>
    <w:r w:rsidR="00C62254">
      <w:rPr>
        <w:noProof/>
      </w:rPr>
      <w:instrText>1</w:instrText>
    </w:r>
    <w:r w:rsidR="00883C89">
      <w:fldChar w:fldCharType="end"/>
    </w:r>
    <w:r w:rsidR="00883C89">
      <w:instrText xml:space="preserve"> </w:instrText>
    </w:r>
    <w:r w:rsidR="00883C89">
      <w:fldChar w:fldCharType="begin"/>
    </w:r>
    <w:r w:rsidR="00883C89">
      <w:instrText>=</w:instrText>
    </w:r>
    <w:r w:rsidR="00883C89">
      <w:fldChar w:fldCharType="begin"/>
    </w:r>
    <w:r w:rsidR="00883C89">
      <w:instrText>PAGE</w:instrText>
    </w:r>
    <w:r w:rsidR="00883C89">
      <w:fldChar w:fldCharType="separate"/>
    </w:r>
    <w:r w:rsidR="00883C89">
      <w:rPr>
        <w:noProof/>
      </w:rPr>
      <w:instrText>0</w:instrText>
    </w:r>
    <w:r w:rsidR="00883C89">
      <w:fldChar w:fldCharType="end"/>
    </w:r>
    <w:r w:rsidR="00883C89">
      <w:instrText>+1</w:instrText>
    </w:r>
    <w:r w:rsidR="00883C89">
      <w:fldChar w:fldCharType="separate"/>
    </w:r>
    <w:r w:rsidR="00883C89">
      <w:rPr>
        <w:noProof/>
      </w:rPr>
      <w:instrText>1</w:instrText>
    </w:r>
    <w:r w:rsidR="00883C89">
      <w:fldChar w:fldCharType="end"/>
    </w:r>
    <w:r w:rsidR="00883C89">
      <w:fldChar w:fldCharType="end"/>
    </w:r>
    <w:r w:rsidR="00883C89">
      <w:t xml:space="preserve"> </w:t>
    </w:r>
  </w:p>
  <w:p w:rsidR="00883C89" w:rsidRDefault="00883C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883C89">
    <w:pPr>
      <w:pStyle w:val="Fuzeile"/>
      <w:tabs>
        <w:tab w:val="clear" w:pos="9071"/>
      </w:tabs>
      <w:spacing w:after="360"/>
      <w:ind w:left="113"/>
      <w:rPr>
        <w:sz w:val="18"/>
      </w:rPr>
    </w:pPr>
    <w:r>
      <w:rPr>
        <w:sz w:val="18"/>
      </w:rPr>
      <w:t>Alle Presse-Informationen auch tagesaktuell unter www.stadt-koeln.de/presse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38" w:rsidRDefault="00B65538">
      <w:r>
        <w:separator/>
      </w:r>
    </w:p>
  </w:footnote>
  <w:footnote w:type="continuationSeparator" w:id="0">
    <w:p w:rsidR="00B65538" w:rsidRDefault="00B6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883C89" w:rsidP="00602A9D">
    <w:pPr>
      <w:pStyle w:val="Kopfzeile"/>
      <w:spacing w:before="240" w:after="480"/>
      <w:ind w:left="142"/>
    </w:pPr>
    <w:r>
      <w:t xml:space="preserve">Seite </w:t>
    </w:r>
    <w:r>
      <w:fldChar w:fldCharType="begin"/>
    </w:r>
    <w:r>
      <w:instrText>PAGE</w:instrText>
    </w:r>
    <w:r>
      <w:fldChar w:fldCharType="separate"/>
    </w:r>
    <w:r w:rsidR="00C62254">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9D" w:rsidRDefault="00B65538" w:rsidP="00602A9D">
    <w:pPr>
      <w:pStyle w:val="Kopfzeile"/>
      <w:spacing w:after="1000"/>
    </w:pPr>
    <w:r>
      <w:rPr>
        <w:noProof/>
      </w:rPr>
      <w:drawing>
        <wp:anchor distT="0" distB="0" distL="114300" distR="114300" simplePos="0" relativeHeight="251658240" behindDoc="0" locked="0" layoutInCell="1" allowOverlap="1">
          <wp:simplePos x="0" y="0"/>
          <wp:positionH relativeFrom="page">
            <wp:posOffset>4684395</wp:posOffset>
          </wp:positionH>
          <wp:positionV relativeFrom="page">
            <wp:posOffset>417830</wp:posOffset>
          </wp:positionV>
          <wp:extent cx="1681480" cy="853440"/>
          <wp:effectExtent l="0" t="0" r="0"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8"/>
    <w:rsid w:val="00041840"/>
    <w:rsid w:val="0004661B"/>
    <w:rsid w:val="0009426A"/>
    <w:rsid w:val="000C3220"/>
    <w:rsid w:val="000C3B59"/>
    <w:rsid w:val="000C41C1"/>
    <w:rsid w:val="001A1709"/>
    <w:rsid w:val="001A3A0C"/>
    <w:rsid w:val="001E5237"/>
    <w:rsid w:val="00253E2B"/>
    <w:rsid w:val="003200E0"/>
    <w:rsid w:val="003508D2"/>
    <w:rsid w:val="00356FB1"/>
    <w:rsid w:val="003A55D1"/>
    <w:rsid w:val="003C585B"/>
    <w:rsid w:val="004D464F"/>
    <w:rsid w:val="00572B27"/>
    <w:rsid w:val="0058527F"/>
    <w:rsid w:val="00590E76"/>
    <w:rsid w:val="005E4442"/>
    <w:rsid w:val="00602A9D"/>
    <w:rsid w:val="00646523"/>
    <w:rsid w:val="00686332"/>
    <w:rsid w:val="00762B97"/>
    <w:rsid w:val="00787789"/>
    <w:rsid w:val="00855D57"/>
    <w:rsid w:val="00883C89"/>
    <w:rsid w:val="0090666F"/>
    <w:rsid w:val="009424F6"/>
    <w:rsid w:val="00942DF1"/>
    <w:rsid w:val="00963D51"/>
    <w:rsid w:val="009707E8"/>
    <w:rsid w:val="00993B32"/>
    <w:rsid w:val="009D297D"/>
    <w:rsid w:val="009D5D58"/>
    <w:rsid w:val="00A334A9"/>
    <w:rsid w:val="00B3682E"/>
    <w:rsid w:val="00B419D9"/>
    <w:rsid w:val="00B65538"/>
    <w:rsid w:val="00C62254"/>
    <w:rsid w:val="00CC3E66"/>
    <w:rsid w:val="00D44E86"/>
    <w:rsid w:val="00D47673"/>
    <w:rsid w:val="00D51954"/>
    <w:rsid w:val="00D7688F"/>
    <w:rsid w:val="00D82E49"/>
    <w:rsid w:val="00DA59C1"/>
    <w:rsid w:val="00DB4B60"/>
    <w:rsid w:val="00E04282"/>
    <w:rsid w:val="00E13033"/>
    <w:rsid w:val="00E4024C"/>
    <w:rsid w:val="00E51358"/>
    <w:rsid w:val="00ED526C"/>
    <w:rsid w:val="00EF47B8"/>
    <w:rsid w:val="00EF6A2E"/>
    <w:rsid w:val="00F000C3"/>
    <w:rsid w:val="00F12E88"/>
    <w:rsid w:val="00F33FE2"/>
    <w:rsid w:val="00F84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C0827C9-69B3-4334-B40F-827F9DA1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808080"/>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text">
    <w:name w:val="Infotext"/>
    <w:basedOn w:val="Standard"/>
    <w:pPr>
      <w:spacing w:line="240" w:lineRule="atLeast"/>
    </w:pPr>
    <w:rPr>
      <w:b/>
    </w:rPr>
  </w:style>
  <w:style w:type="character" w:styleId="Hyperlink">
    <w:name w:val="Hyperlink"/>
    <w:uiPriority w:val="99"/>
    <w:rPr>
      <w:color w:val="0000FF"/>
      <w:u w:val="single"/>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VfgSchreiben">
    <w:name w:val="VfgSchreiben"/>
    <w:basedOn w:val="Standard"/>
    <w:next w:val="Standard"/>
    <w:pPr>
      <w:tabs>
        <w:tab w:val="left" w:pos="6379"/>
      </w:tabs>
      <w:spacing w:before="240" w:after="240"/>
      <w:ind w:left="425" w:hanging="425"/>
    </w:pPr>
  </w:style>
  <w:style w:type="paragraph" w:customStyle="1" w:styleId="Infozeile">
    <w:name w:val="Infozeile"/>
    <w:basedOn w:val="Standard"/>
    <w:rPr>
      <w:rFonts w:ascii="Univers (W1)" w:hAnsi="Univers (W1)"/>
      <w:b/>
      <w:sz w:val="16"/>
    </w:rPr>
  </w:style>
  <w:style w:type="paragraph" w:customStyle="1" w:styleId="KopfbogenKopf">
    <w:name w:val="KopfbogenKopf"/>
    <w:basedOn w:val="Standard"/>
    <w:pPr>
      <w:tabs>
        <w:tab w:val="left" w:pos="1729"/>
      </w:tabs>
      <w:spacing w:line="240" w:lineRule="exact"/>
    </w:pPr>
    <w:rPr>
      <w:sz w:val="18"/>
    </w:rPr>
  </w:style>
  <w:style w:type="paragraph" w:customStyle="1" w:styleId="DerOberstadtdirektor">
    <w:name w:val="DerOberstadtdirektor"/>
    <w:pPr>
      <w:spacing w:before="40" w:after="240"/>
      <w:ind w:left="57"/>
    </w:pPr>
    <w:rPr>
      <w:rFonts w:ascii="Arial" w:hAnsi="Arial"/>
      <w:b/>
      <w:noProof/>
      <w:spacing w:val="6"/>
      <w:position w:val="8"/>
      <w:sz w:val="16"/>
    </w:rPr>
  </w:style>
  <w:style w:type="character" w:styleId="BesuchterHyperlink">
    <w:name w:val="FollowedHyperlink"/>
    <w:rPr>
      <w:color w:val="800080"/>
      <w:u w:val="single"/>
    </w:rPr>
  </w:style>
  <w:style w:type="paragraph" w:styleId="Untertitel">
    <w:name w:val="Subtitle"/>
    <w:basedOn w:val="Standard"/>
    <w:next w:val="Standard"/>
    <w:link w:val="UntertitelZchn"/>
    <w:uiPriority w:val="11"/>
    <w:qFormat/>
    <w:rsid w:val="00ED526C"/>
    <w:pPr>
      <w:spacing w:after="60"/>
      <w:jc w:val="center"/>
      <w:outlineLvl w:val="1"/>
    </w:pPr>
    <w:rPr>
      <w:rFonts w:eastAsia="MS Gothic"/>
      <w:sz w:val="24"/>
      <w:szCs w:val="24"/>
      <w:lang w:eastAsia="en-US"/>
    </w:rPr>
  </w:style>
  <w:style w:type="character" w:customStyle="1" w:styleId="UntertitelZchn">
    <w:name w:val="Untertitel Zchn"/>
    <w:link w:val="Untertitel"/>
    <w:uiPriority w:val="11"/>
    <w:rsid w:val="00ED526C"/>
    <w:rPr>
      <w:rFonts w:ascii="Arial" w:eastAsia="MS Gothic" w:hAnsi="Arial"/>
      <w:sz w:val="24"/>
      <w:szCs w:val="24"/>
      <w:lang w:eastAsia="en-US"/>
    </w:rPr>
  </w:style>
  <w:style w:type="paragraph" w:styleId="Sprechblasentext">
    <w:name w:val="Balloon Text"/>
    <w:basedOn w:val="Standard"/>
    <w:link w:val="SprechblasentextZchn"/>
    <w:rsid w:val="00C62254"/>
    <w:rPr>
      <w:rFonts w:ascii="Segoe UI" w:hAnsi="Segoe UI" w:cs="Segoe UI"/>
      <w:sz w:val="18"/>
      <w:szCs w:val="18"/>
    </w:rPr>
  </w:style>
  <w:style w:type="character" w:customStyle="1" w:styleId="SprechblasentextZchn">
    <w:name w:val="Sprechblasentext Zchn"/>
    <w:basedOn w:val="Absatz-Standardschriftart"/>
    <w:link w:val="Sprechblasentext"/>
    <w:rsid w:val="00C62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t-koel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vdm101\13-add-it\MSVorlagen2010\Allgemeines\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Pressemitteilung.dot</Template>
  <TotalTime>0</TotalTime>
  <Pages>1</Pages>
  <Words>244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SER Solutions GmbH</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baumannsr</dc:creator>
  <cp:keywords>keine/produktiv/04.10.2006 11:43:43</cp:keywords>
  <dc:description>Amtsleiterwechsel</dc:description>
  <cp:lastModifiedBy>guelpen</cp:lastModifiedBy>
  <cp:revision>2</cp:revision>
  <cp:lastPrinted>2021-06-24T08:19:00Z</cp:lastPrinted>
  <dcterms:created xsi:type="dcterms:W3CDTF">2021-06-24T08:10:00Z</dcterms:created>
  <dcterms:modified xsi:type="dcterms:W3CDTF">2021-06-24T08:20:00Z</dcterms:modified>
  <cp:category>1.1.1</cp:category>
</cp:coreProperties>
</file>